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E3F7" w14:textId="77777777" w:rsidR="00EB7225" w:rsidRPr="00AC6CB1" w:rsidRDefault="00EB7225" w:rsidP="00EB7225">
      <w:pPr>
        <w:spacing w:after="0" w:line="360" w:lineRule="auto"/>
        <w:jc w:val="center"/>
        <w:rPr>
          <w:rFonts w:ascii="Tahoma" w:hAnsi="Tahoma" w:cs="Tahoma"/>
          <w:b/>
          <w:sz w:val="20"/>
          <w:szCs w:val="20"/>
        </w:rPr>
      </w:pPr>
      <w:r w:rsidRPr="00AC6CB1">
        <w:rPr>
          <w:rFonts w:ascii="Tahoma" w:hAnsi="Tahoma" w:cs="Tahoma"/>
          <w:b/>
          <w:sz w:val="20"/>
          <w:szCs w:val="20"/>
        </w:rPr>
        <w:t>Consent for processing personal data</w:t>
      </w:r>
    </w:p>
    <w:p w14:paraId="5C233E65" w14:textId="255683DB" w:rsidR="00AA5448" w:rsidRDefault="00DB7DFF" w:rsidP="00AA5448">
      <w:pPr>
        <w:spacing w:line="360" w:lineRule="auto"/>
        <w:jc w:val="center"/>
        <w:rPr>
          <w:rFonts w:ascii="Tahoma" w:hAnsi="Tahoma" w:cs="Tahoma"/>
          <w:b/>
          <w:sz w:val="20"/>
          <w:szCs w:val="20"/>
        </w:rPr>
      </w:pPr>
      <w:bookmarkStart w:id="0" w:name="_Hlk88824515"/>
      <w:r>
        <w:rPr>
          <w:rFonts w:ascii="Tahoma" w:hAnsi="Tahoma" w:cs="Tahoma"/>
          <w:b/>
          <w:sz w:val="20"/>
          <w:szCs w:val="20"/>
        </w:rPr>
        <w:t>H2O, SUSTAINABILITY &amp; CIRCULAR ECONOMY</w:t>
      </w:r>
      <w:r w:rsidR="00AA5448" w:rsidRPr="00AA5448">
        <w:rPr>
          <w:rFonts w:ascii="Tahoma" w:hAnsi="Tahoma" w:cs="Tahoma"/>
          <w:b/>
          <w:sz w:val="20"/>
          <w:szCs w:val="20"/>
        </w:rPr>
        <w:t xml:space="preserve"> INNOVATION </w:t>
      </w:r>
      <w:r w:rsidR="008931C8">
        <w:rPr>
          <w:rFonts w:ascii="Tahoma" w:hAnsi="Tahoma" w:cs="Tahoma"/>
          <w:b/>
          <w:sz w:val="20"/>
          <w:szCs w:val="20"/>
        </w:rPr>
        <w:t>HUB – CALL FOR PROJECTS</w:t>
      </w:r>
      <w:bookmarkEnd w:id="0"/>
    </w:p>
    <w:p w14:paraId="5003F84D" w14:textId="6CAA1283" w:rsidR="00AA5448" w:rsidRDefault="00DB7DFF" w:rsidP="00AA5448">
      <w:pPr>
        <w:spacing w:line="360" w:lineRule="auto"/>
        <w:jc w:val="center"/>
        <w:rPr>
          <w:rFonts w:ascii="Tahoma" w:hAnsi="Tahoma" w:cs="Tahoma"/>
          <w:b/>
          <w:sz w:val="20"/>
          <w:szCs w:val="20"/>
        </w:rPr>
      </w:pPr>
      <w:r>
        <w:rPr>
          <w:rFonts w:ascii="Tahoma" w:hAnsi="Tahoma" w:cs="Tahoma"/>
          <w:b/>
          <w:sz w:val="20"/>
          <w:szCs w:val="20"/>
        </w:rPr>
        <w:t>1</w:t>
      </w:r>
      <w:r>
        <w:rPr>
          <w:rFonts w:ascii="Tahoma" w:hAnsi="Tahoma" w:cs="Tahoma"/>
          <w:b/>
          <w:sz w:val="20"/>
          <w:szCs w:val="20"/>
          <w:vertAlign w:val="superscript"/>
        </w:rPr>
        <w:t>st</w:t>
      </w:r>
      <w:r w:rsidR="00AA5448">
        <w:rPr>
          <w:rFonts w:ascii="Tahoma" w:hAnsi="Tahoma" w:cs="Tahoma"/>
          <w:b/>
          <w:sz w:val="20"/>
          <w:szCs w:val="20"/>
        </w:rPr>
        <w:t xml:space="preserve"> Edition</w:t>
      </w:r>
      <w:r w:rsidR="00AA5448" w:rsidRPr="00AA5448">
        <w:rPr>
          <w:rFonts w:ascii="Tahoma" w:hAnsi="Tahoma" w:cs="Tahoma"/>
          <w:b/>
          <w:sz w:val="20"/>
          <w:szCs w:val="20"/>
        </w:rPr>
        <w:t xml:space="preserve"> </w:t>
      </w:r>
    </w:p>
    <w:p w14:paraId="3343E0C8" w14:textId="77777777" w:rsidR="00EB7225" w:rsidRDefault="00EB7225" w:rsidP="00EB7225"/>
    <w:p w14:paraId="4E1339FD" w14:textId="05033065" w:rsidR="00EB7225" w:rsidRPr="00EB7225" w:rsidRDefault="00EB7225" w:rsidP="00242E2D">
      <w:pPr>
        <w:spacing w:line="360" w:lineRule="auto"/>
        <w:jc w:val="both"/>
        <w:rPr>
          <w:rFonts w:ascii="Tahoma" w:hAnsi="Tahoma" w:cs="Tahoma"/>
          <w:sz w:val="20"/>
          <w:szCs w:val="20"/>
        </w:rPr>
      </w:pPr>
      <w:proofErr w:type="spellStart"/>
      <w:r w:rsidRPr="00EB7225">
        <w:rPr>
          <w:rFonts w:ascii="Tahoma" w:hAnsi="Tahoma" w:cs="Tahoma"/>
          <w:sz w:val="20"/>
          <w:szCs w:val="20"/>
        </w:rPr>
        <w:t>PremiValor</w:t>
      </w:r>
      <w:proofErr w:type="spellEnd"/>
      <w:r w:rsidRPr="00EB7225">
        <w:rPr>
          <w:rFonts w:ascii="Tahoma" w:hAnsi="Tahoma" w:cs="Tahoma"/>
          <w:sz w:val="20"/>
          <w:szCs w:val="20"/>
        </w:rPr>
        <w:t xml:space="preserve"> - </w:t>
      </w:r>
      <w:proofErr w:type="spellStart"/>
      <w:r w:rsidRPr="00EB7225">
        <w:rPr>
          <w:rFonts w:ascii="Tahoma" w:hAnsi="Tahoma" w:cs="Tahoma"/>
          <w:sz w:val="20"/>
          <w:szCs w:val="20"/>
        </w:rPr>
        <w:t>Estudos</w:t>
      </w:r>
      <w:proofErr w:type="spellEnd"/>
      <w:r w:rsidRPr="00EB7225">
        <w:rPr>
          <w:rFonts w:ascii="Tahoma" w:hAnsi="Tahoma" w:cs="Tahoma"/>
          <w:sz w:val="20"/>
          <w:szCs w:val="20"/>
        </w:rPr>
        <w:t xml:space="preserve">, </w:t>
      </w:r>
      <w:proofErr w:type="spellStart"/>
      <w:r w:rsidRPr="00EB7225">
        <w:rPr>
          <w:rFonts w:ascii="Tahoma" w:hAnsi="Tahoma" w:cs="Tahoma"/>
          <w:sz w:val="20"/>
          <w:szCs w:val="20"/>
        </w:rPr>
        <w:t>Investimentos</w:t>
      </w:r>
      <w:proofErr w:type="spellEnd"/>
      <w:r w:rsidRPr="00EB7225">
        <w:rPr>
          <w:rFonts w:ascii="Tahoma" w:hAnsi="Tahoma" w:cs="Tahoma"/>
          <w:sz w:val="20"/>
          <w:szCs w:val="20"/>
        </w:rPr>
        <w:t xml:space="preserve"> e </w:t>
      </w:r>
      <w:proofErr w:type="spellStart"/>
      <w:r w:rsidRPr="00EB7225">
        <w:rPr>
          <w:rFonts w:ascii="Tahoma" w:hAnsi="Tahoma" w:cs="Tahoma"/>
          <w:sz w:val="20"/>
          <w:szCs w:val="20"/>
        </w:rPr>
        <w:t>Participações</w:t>
      </w:r>
      <w:proofErr w:type="spellEnd"/>
      <w:r w:rsidRPr="00EB7225">
        <w:rPr>
          <w:rFonts w:ascii="Tahoma" w:hAnsi="Tahoma" w:cs="Tahoma"/>
          <w:sz w:val="20"/>
          <w:szCs w:val="20"/>
        </w:rPr>
        <w:t xml:space="preserve">, </w:t>
      </w:r>
      <w:proofErr w:type="spellStart"/>
      <w:r w:rsidRPr="00EB7225">
        <w:rPr>
          <w:rFonts w:ascii="Tahoma" w:hAnsi="Tahoma" w:cs="Tahoma"/>
          <w:sz w:val="20"/>
          <w:szCs w:val="20"/>
        </w:rPr>
        <w:t>Lda</w:t>
      </w:r>
      <w:proofErr w:type="spellEnd"/>
      <w:r w:rsidRPr="00EB7225">
        <w:rPr>
          <w:rFonts w:ascii="Tahoma" w:hAnsi="Tahoma" w:cs="Tahoma"/>
          <w:sz w:val="20"/>
          <w:szCs w:val="20"/>
        </w:rPr>
        <w:t xml:space="preserve">., With an office at Avenida 5 de </w:t>
      </w:r>
      <w:proofErr w:type="spellStart"/>
      <w:r w:rsidRPr="00EB7225">
        <w:rPr>
          <w:rFonts w:ascii="Tahoma" w:hAnsi="Tahoma" w:cs="Tahoma"/>
          <w:sz w:val="20"/>
          <w:szCs w:val="20"/>
        </w:rPr>
        <w:t>Outubro</w:t>
      </w:r>
      <w:proofErr w:type="spellEnd"/>
      <w:r w:rsidRPr="00EB7225">
        <w:rPr>
          <w:rFonts w:ascii="Tahoma" w:hAnsi="Tahoma" w:cs="Tahoma"/>
          <w:sz w:val="20"/>
          <w:szCs w:val="20"/>
        </w:rPr>
        <w:t xml:space="preserve">, 75 - 7th floor, 1050-049 Lisbon, with a single legal person number and registration at the </w:t>
      </w:r>
      <w:proofErr w:type="spellStart"/>
      <w:r w:rsidRPr="00EB7225">
        <w:rPr>
          <w:rFonts w:ascii="Tahoma" w:hAnsi="Tahoma" w:cs="Tahoma"/>
          <w:sz w:val="20"/>
          <w:szCs w:val="20"/>
        </w:rPr>
        <w:t>Conservatória</w:t>
      </w:r>
      <w:proofErr w:type="spellEnd"/>
      <w:r w:rsidRPr="00EB7225">
        <w:rPr>
          <w:rFonts w:ascii="Tahoma" w:hAnsi="Tahoma" w:cs="Tahoma"/>
          <w:sz w:val="20"/>
          <w:szCs w:val="20"/>
        </w:rPr>
        <w:t xml:space="preserve"> do </w:t>
      </w:r>
      <w:proofErr w:type="spellStart"/>
      <w:r w:rsidRPr="00EB7225">
        <w:rPr>
          <w:rFonts w:ascii="Tahoma" w:hAnsi="Tahoma" w:cs="Tahoma"/>
          <w:sz w:val="20"/>
          <w:szCs w:val="20"/>
        </w:rPr>
        <w:t>Registo</w:t>
      </w:r>
      <w:proofErr w:type="spellEnd"/>
      <w:r w:rsidRPr="00EB7225">
        <w:rPr>
          <w:rFonts w:ascii="Tahoma" w:hAnsi="Tahoma" w:cs="Tahoma"/>
          <w:sz w:val="20"/>
          <w:szCs w:val="20"/>
        </w:rPr>
        <w:t xml:space="preserve"> </w:t>
      </w:r>
      <w:proofErr w:type="spellStart"/>
      <w:r w:rsidRPr="00EB7225">
        <w:rPr>
          <w:rFonts w:ascii="Tahoma" w:hAnsi="Tahoma" w:cs="Tahoma"/>
          <w:sz w:val="20"/>
          <w:szCs w:val="20"/>
        </w:rPr>
        <w:t>Comercial</w:t>
      </w:r>
      <w:proofErr w:type="spellEnd"/>
      <w:r w:rsidRPr="00EB7225">
        <w:rPr>
          <w:rFonts w:ascii="Tahoma" w:hAnsi="Tahoma" w:cs="Tahoma"/>
          <w:sz w:val="20"/>
          <w:szCs w:val="20"/>
        </w:rPr>
        <w:t xml:space="preserve"> 504836773, hereinafter referred to as “</w:t>
      </w:r>
      <w:proofErr w:type="spellStart"/>
      <w:r w:rsidRPr="00EB7225">
        <w:rPr>
          <w:rFonts w:ascii="Tahoma" w:hAnsi="Tahoma" w:cs="Tahoma"/>
          <w:sz w:val="20"/>
          <w:szCs w:val="20"/>
        </w:rPr>
        <w:t>PremiValor</w:t>
      </w:r>
      <w:proofErr w:type="spellEnd"/>
      <w:r w:rsidR="00AC6CB1">
        <w:rPr>
          <w:rFonts w:ascii="Tahoma" w:hAnsi="Tahoma" w:cs="Tahoma"/>
          <w:sz w:val="20"/>
          <w:szCs w:val="20"/>
        </w:rPr>
        <w:t xml:space="preserve"> Consulting</w:t>
      </w:r>
      <w:r w:rsidRPr="00EB7225">
        <w:rPr>
          <w:rFonts w:ascii="Tahoma" w:hAnsi="Tahoma" w:cs="Tahoma"/>
          <w:sz w:val="20"/>
          <w:szCs w:val="20"/>
        </w:rPr>
        <w:t>”, values ​​and defends the right to privacy of all, ensuring the scrupulous and full compliance with the legislation in force, namely the G</w:t>
      </w:r>
      <w:r>
        <w:rPr>
          <w:rFonts w:ascii="Tahoma" w:hAnsi="Tahoma" w:cs="Tahoma"/>
          <w:sz w:val="20"/>
          <w:szCs w:val="20"/>
        </w:rPr>
        <w:t>eneral</w:t>
      </w:r>
      <w:r w:rsidRPr="00EB7225">
        <w:rPr>
          <w:rFonts w:ascii="Tahoma" w:hAnsi="Tahoma" w:cs="Tahoma"/>
          <w:sz w:val="20"/>
          <w:szCs w:val="20"/>
        </w:rPr>
        <w:t> Data Protection Regulation (“GDPR”).</w:t>
      </w:r>
    </w:p>
    <w:p w14:paraId="750306F0" w14:textId="2EFDD69D" w:rsidR="004D6484" w:rsidRPr="00242E2D" w:rsidRDefault="00EB7225" w:rsidP="00242E2D">
      <w:pPr>
        <w:spacing w:line="360" w:lineRule="auto"/>
        <w:jc w:val="both"/>
        <w:rPr>
          <w:rFonts w:ascii="Tahoma" w:hAnsi="Tahoma" w:cs="Tahoma"/>
          <w:sz w:val="20"/>
          <w:szCs w:val="20"/>
        </w:rPr>
      </w:pPr>
      <w:r w:rsidRPr="00242E2D">
        <w:rPr>
          <w:rFonts w:ascii="Tahoma" w:hAnsi="Tahoma" w:cs="Tahoma"/>
          <w:sz w:val="20"/>
          <w:szCs w:val="20"/>
        </w:rPr>
        <w:t xml:space="preserve">By this declaration, the signatory expressly authorizes </w:t>
      </w:r>
      <w:proofErr w:type="spellStart"/>
      <w:r w:rsidRPr="00242E2D">
        <w:rPr>
          <w:rFonts w:ascii="Tahoma" w:hAnsi="Tahoma" w:cs="Tahoma"/>
          <w:sz w:val="20"/>
          <w:szCs w:val="20"/>
        </w:rPr>
        <w:t>PremiValor</w:t>
      </w:r>
      <w:proofErr w:type="spellEnd"/>
      <w:r w:rsidR="00AC6CB1">
        <w:rPr>
          <w:rFonts w:ascii="Tahoma" w:hAnsi="Tahoma" w:cs="Tahoma"/>
          <w:sz w:val="20"/>
          <w:szCs w:val="20"/>
        </w:rPr>
        <w:t xml:space="preserve"> Consulting</w:t>
      </w:r>
      <w:r w:rsidRPr="00242E2D">
        <w:rPr>
          <w:rFonts w:ascii="Tahoma" w:hAnsi="Tahoma" w:cs="Tahoma"/>
          <w:sz w:val="20"/>
          <w:szCs w:val="20"/>
        </w:rPr>
        <w:t>, as the controller, to process, by itself or through a subcontracted entity(</w:t>
      </w:r>
      <w:proofErr w:type="spellStart"/>
      <w:r w:rsidRPr="00242E2D">
        <w:rPr>
          <w:rFonts w:ascii="Tahoma" w:hAnsi="Tahoma" w:cs="Tahoma"/>
          <w:sz w:val="20"/>
          <w:szCs w:val="20"/>
        </w:rPr>
        <w:t>ies</w:t>
      </w:r>
      <w:proofErr w:type="spellEnd"/>
      <w:r w:rsidRPr="00242E2D">
        <w:rPr>
          <w:rFonts w:ascii="Tahoma" w:hAnsi="Tahoma" w:cs="Tahoma"/>
          <w:sz w:val="20"/>
          <w:szCs w:val="20"/>
        </w:rPr>
        <w:t xml:space="preserve">) for this purpose, the signatory's personal data within the scope of the </w:t>
      </w:r>
      <w:r w:rsidR="008931C8" w:rsidRPr="008931C8">
        <w:rPr>
          <w:rFonts w:ascii="Tahoma" w:hAnsi="Tahoma" w:cs="Tahoma"/>
          <w:sz w:val="20"/>
          <w:szCs w:val="20"/>
        </w:rPr>
        <w:t>INNCYBER INNOVATION HUB – CALL FOR PROJECTS</w:t>
      </w:r>
      <w:r w:rsidR="004D6484">
        <w:t>.</w:t>
      </w:r>
    </w:p>
    <w:p w14:paraId="45A09819" w14:textId="77777777" w:rsidR="002774D9" w:rsidRPr="00AC6CB1" w:rsidRDefault="002774D9" w:rsidP="00EB7225">
      <w:pPr>
        <w:spacing w:line="360" w:lineRule="auto"/>
        <w:rPr>
          <w:rFonts w:ascii="Tahoma" w:hAnsi="Tahoma" w:cs="Tahoma"/>
          <w:b/>
          <w:bCs/>
          <w:sz w:val="20"/>
          <w:szCs w:val="20"/>
        </w:rPr>
      </w:pPr>
    </w:p>
    <w:p w14:paraId="2585C248" w14:textId="047CDFC1" w:rsidR="00EB7225" w:rsidRPr="00AC6CB1" w:rsidRDefault="00EB7225" w:rsidP="00EB7225">
      <w:pPr>
        <w:spacing w:line="360" w:lineRule="auto"/>
        <w:rPr>
          <w:rFonts w:ascii="Tahoma" w:hAnsi="Tahoma" w:cs="Tahoma"/>
          <w:b/>
          <w:bCs/>
          <w:sz w:val="20"/>
          <w:szCs w:val="20"/>
        </w:rPr>
      </w:pPr>
      <w:r w:rsidRPr="00AC6CB1">
        <w:rPr>
          <w:rFonts w:ascii="Tahoma" w:hAnsi="Tahoma" w:cs="Tahoma"/>
          <w:b/>
          <w:bCs/>
          <w:sz w:val="20"/>
          <w:szCs w:val="20"/>
        </w:rPr>
        <w:t>1. Purpose of the treatment</w:t>
      </w:r>
    </w:p>
    <w:p w14:paraId="177B1B3A" w14:textId="30D045D5" w:rsidR="00EB7225" w:rsidRPr="00EB495F" w:rsidRDefault="00EB7225" w:rsidP="00EB495F">
      <w:pPr>
        <w:spacing w:line="360" w:lineRule="auto"/>
        <w:jc w:val="both"/>
        <w:rPr>
          <w:rFonts w:ascii="Tahoma" w:hAnsi="Tahoma" w:cs="Tahoma"/>
          <w:sz w:val="20"/>
          <w:szCs w:val="20"/>
        </w:rPr>
      </w:pPr>
      <w:r w:rsidRPr="00EB495F">
        <w:rPr>
          <w:rFonts w:ascii="Tahoma" w:hAnsi="Tahoma" w:cs="Tahoma"/>
          <w:sz w:val="20"/>
          <w:szCs w:val="20"/>
        </w:rPr>
        <w:t xml:space="preserve">The signatory's personal data will be processed by </w:t>
      </w:r>
      <w:proofErr w:type="spellStart"/>
      <w:r w:rsidRPr="00EB495F">
        <w:rPr>
          <w:rFonts w:ascii="Tahoma" w:hAnsi="Tahoma" w:cs="Tahoma"/>
          <w:sz w:val="20"/>
          <w:szCs w:val="20"/>
        </w:rPr>
        <w:t>PremiValor</w:t>
      </w:r>
      <w:proofErr w:type="spellEnd"/>
      <w:r w:rsidR="00AC6CB1">
        <w:rPr>
          <w:rFonts w:ascii="Tahoma" w:hAnsi="Tahoma" w:cs="Tahoma"/>
          <w:sz w:val="20"/>
          <w:szCs w:val="20"/>
        </w:rPr>
        <w:t xml:space="preserve"> Consulting</w:t>
      </w:r>
      <w:r w:rsidRPr="00EB495F">
        <w:rPr>
          <w:rFonts w:ascii="Tahoma" w:hAnsi="Tahoma" w:cs="Tahoma"/>
          <w:sz w:val="20"/>
          <w:szCs w:val="20"/>
        </w:rPr>
        <w:t xml:space="preserve"> for the following purposes: verification of compliance with the </w:t>
      </w:r>
      <w:r w:rsidR="00EB495F" w:rsidRPr="00EB495F">
        <w:rPr>
          <w:rFonts w:ascii="Tahoma" w:hAnsi="Tahoma" w:cs="Tahoma"/>
          <w:sz w:val="20"/>
          <w:szCs w:val="20"/>
        </w:rPr>
        <w:t>re</w:t>
      </w:r>
      <w:r w:rsidR="00EB495F">
        <w:rPr>
          <w:rFonts w:ascii="Tahoma" w:hAnsi="Tahoma" w:cs="Tahoma"/>
          <w:sz w:val="20"/>
          <w:szCs w:val="20"/>
        </w:rPr>
        <w:t>quirements</w:t>
      </w:r>
      <w:r w:rsidRPr="00EB495F">
        <w:rPr>
          <w:rFonts w:ascii="Tahoma" w:hAnsi="Tahoma" w:cs="Tahoma"/>
          <w:sz w:val="20"/>
          <w:szCs w:val="20"/>
        </w:rPr>
        <w:t xml:space="preserve"> of participation, pursuit of the diligences and communications necessary for the participation and development of the projects and the delivery of the prize, conducting </w:t>
      </w:r>
      <w:r w:rsidR="00EB495F">
        <w:rPr>
          <w:rFonts w:ascii="Tahoma" w:hAnsi="Tahoma" w:cs="Tahoma"/>
          <w:sz w:val="20"/>
          <w:szCs w:val="20"/>
        </w:rPr>
        <w:t>follow-up</w:t>
      </w:r>
      <w:r w:rsidRPr="00EB495F">
        <w:rPr>
          <w:rFonts w:ascii="Tahoma" w:hAnsi="Tahoma" w:cs="Tahoma"/>
          <w:sz w:val="20"/>
          <w:szCs w:val="20"/>
        </w:rPr>
        <w:t xml:space="preserve"> questionnaires, development of the process of evaluation of the</w:t>
      </w:r>
      <w:r w:rsidR="00EB495F">
        <w:rPr>
          <w:rFonts w:ascii="Tahoma" w:hAnsi="Tahoma" w:cs="Tahoma"/>
          <w:sz w:val="20"/>
          <w:szCs w:val="20"/>
        </w:rPr>
        <w:t xml:space="preserve"> projects</w:t>
      </w:r>
      <w:r w:rsidRPr="00EB495F">
        <w:rPr>
          <w:rFonts w:ascii="Tahoma" w:hAnsi="Tahoma" w:cs="Tahoma"/>
          <w:sz w:val="20"/>
          <w:szCs w:val="20"/>
        </w:rPr>
        <w:t xml:space="preserve"> and public disclosure of the image and identification data of the interested parties classified for the delivery of the </w:t>
      </w:r>
      <w:r w:rsidR="00EB495F">
        <w:rPr>
          <w:rFonts w:ascii="Tahoma" w:hAnsi="Tahoma" w:cs="Tahoma"/>
          <w:sz w:val="20"/>
          <w:szCs w:val="20"/>
        </w:rPr>
        <w:t>award</w:t>
      </w:r>
      <w:r w:rsidRPr="00EB495F">
        <w:rPr>
          <w:rFonts w:ascii="Tahoma" w:hAnsi="Tahoma" w:cs="Tahoma"/>
          <w:sz w:val="20"/>
          <w:szCs w:val="20"/>
        </w:rPr>
        <w:t>.</w:t>
      </w:r>
    </w:p>
    <w:p w14:paraId="68D03617" w14:textId="77777777" w:rsidR="00EB7225" w:rsidRPr="00AC6CB1" w:rsidRDefault="00EB7225" w:rsidP="00EB7225">
      <w:pPr>
        <w:spacing w:line="360" w:lineRule="auto"/>
        <w:rPr>
          <w:rFonts w:ascii="Tahoma" w:hAnsi="Tahoma" w:cs="Tahoma"/>
          <w:sz w:val="20"/>
          <w:szCs w:val="20"/>
        </w:rPr>
      </w:pPr>
      <w:r w:rsidRPr="00AC6CB1">
        <w:rPr>
          <w:rFonts w:ascii="Tahoma" w:hAnsi="Tahoma" w:cs="Tahoma"/>
          <w:sz w:val="20"/>
          <w:szCs w:val="20"/>
        </w:rPr>
        <w:t>The lawfulness ground for the processing of the signatory's data for the purposes indicated above is the consent of the holder.</w:t>
      </w:r>
    </w:p>
    <w:p w14:paraId="0C24C7BE" w14:textId="77777777" w:rsidR="002774D9" w:rsidRPr="00AC6CB1" w:rsidRDefault="002774D9" w:rsidP="00EB7225">
      <w:pPr>
        <w:spacing w:line="360" w:lineRule="auto"/>
        <w:rPr>
          <w:rFonts w:ascii="Tahoma" w:hAnsi="Tahoma" w:cs="Tahoma"/>
          <w:b/>
          <w:bCs/>
          <w:sz w:val="20"/>
          <w:szCs w:val="20"/>
        </w:rPr>
      </w:pPr>
    </w:p>
    <w:p w14:paraId="2E297214" w14:textId="3CF7DEA2" w:rsidR="00EB7225" w:rsidRPr="00AC6CB1" w:rsidRDefault="00EB7225" w:rsidP="00EB7225">
      <w:pPr>
        <w:spacing w:line="360" w:lineRule="auto"/>
        <w:rPr>
          <w:rFonts w:ascii="Tahoma" w:hAnsi="Tahoma" w:cs="Tahoma"/>
          <w:b/>
          <w:bCs/>
          <w:sz w:val="20"/>
          <w:szCs w:val="20"/>
        </w:rPr>
      </w:pPr>
      <w:r w:rsidRPr="00AC6CB1">
        <w:rPr>
          <w:rFonts w:ascii="Tahoma" w:hAnsi="Tahoma" w:cs="Tahoma"/>
          <w:b/>
          <w:bCs/>
          <w:sz w:val="20"/>
          <w:szCs w:val="20"/>
        </w:rPr>
        <w:t>2. Categories of personal data</w:t>
      </w:r>
    </w:p>
    <w:p w14:paraId="2FE8528B" w14:textId="3B9466BC" w:rsidR="00EB7225" w:rsidRPr="00EB495F" w:rsidRDefault="00EB7225" w:rsidP="00EB495F">
      <w:pPr>
        <w:spacing w:line="360" w:lineRule="auto"/>
        <w:jc w:val="both"/>
        <w:rPr>
          <w:rFonts w:ascii="Tahoma" w:hAnsi="Tahoma" w:cs="Tahoma"/>
          <w:sz w:val="20"/>
          <w:szCs w:val="20"/>
        </w:rPr>
      </w:pPr>
      <w:r w:rsidRPr="00AC6CB1">
        <w:rPr>
          <w:rFonts w:ascii="Tahoma" w:hAnsi="Tahoma" w:cs="Tahoma"/>
          <w:sz w:val="20"/>
          <w:szCs w:val="20"/>
        </w:rPr>
        <w:t xml:space="preserve">The personal data collected and processed by </w:t>
      </w:r>
      <w:proofErr w:type="spellStart"/>
      <w:r w:rsidRPr="00AC6CB1">
        <w:rPr>
          <w:rFonts w:ascii="Tahoma" w:hAnsi="Tahoma" w:cs="Tahoma"/>
          <w:sz w:val="20"/>
          <w:szCs w:val="20"/>
        </w:rPr>
        <w:t>PremiValor</w:t>
      </w:r>
      <w:proofErr w:type="spellEnd"/>
      <w:r w:rsidR="00AC6CB1">
        <w:rPr>
          <w:rFonts w:ascii="Tahoma" w:hAnsi="Tahoma" w:cs="Tahoma"/>
          <w:sz w:val="20"/>
          <w:szCs w:val="20"/>
        </w:rPr>
        <w:t xml:space="preserve"> Consulting</w:t>
      </w:r>
      <w:r w:rsidRPr="00AC6CB1">
        <w:rPr>
          <w:rFonts w:ascii="Tahoma" w:hAnsi="Tahoma" w:cs="Tahoma"/>
          <w:sz w:val="20"/>
          <w:szCs w:val="20"/>
        </w:rPr>
        <w:t xml:space="preserve"> are as mentioned below.</w:t>
      </w:r>
      <w:r w:rsidR="00AA5448">
        <w:rPr>
          <w:rFonts w:ascii="Tahoma" w:hAnsi="Tahoma" w:cs="Tahoma"/>
          <w:sz w:val="20"/>
          <w:szCs w:val="20"/>
        </w:rPr>
        <w:t xml:space="preserve"> </w:t>
      </w:r>
      <w:r w:rsidRPr="00EB495F">
        <w:rPr>
          <w:rFonts w:ascii="Tahoma" w:hAnsi="Tahoma" w:cs="Tahoma"/>
          <w:sz w:val="20"/>
          <w:szCs w:val="20"/>
        </w:rPr>
        <w:t xml:space="preserve">The collection and processing of these categories of data is a necessary requirement for the signatory's registration and participation in the </w:t>
      </w:r>
      <w:r w:rsidR="00DB7DFF">
        <w:rPr>
          <w:rFonts w:ascii="Tahoma" w:hAnsi="Tahoma" w:cs="Tahoma"/>
          <w:sz w:val="20"/>
          <w:szCs w:val="20"/>
        </w:rPr>
        <w:t>H2O, SUSTAINABILITY &amp; CIRCULAR ECONOMY</w:t>
      </w:r>
      <w:r w:rsidR="008931C8" w:rsidRPr="008931C8">
        <w:rPr>
          <w:rFonts w:ascii="Tahoma" w:hAnsi="Tahoma" w:cs="Tahoma"/>
          <w:sz w:val="20"/>
          <w:szCs w:val="20"/>
        </w:rPr>
        <w:t xml:space="preserve"> – CALL FOR PROJECTS</w:t>
      </w:r>
      <w:r w:rsidRPr="00EB495F">
        <w:rPr>
          <w:rFonts w:ascii="Tahoma" w:hAnsi="Tahoma" w:cs="Tahoma"/>
          <w:sz w:val="20"/>
          <w:szCs w:val="20"/>
        </w:rPr>
        <w:t xml:space="preserve">. Failure to provide data, or to provide it incompletely or incorrectly, may make it impossible for the signatory to participate in the </w:t>
      </w:r>
      <w:r w:rsidR="00DB7DFF">
        <w:rPr>
          <w:rFonts w:ascii="Tahoma" w:hAnsi="Tahoma" w:cs="Tahoma"/>
          <w:sz w:val="20"/>
          <w:szCs w:val="20"/>
        </w:rPr>
        <w:t>H2O, SUSTAINABILITY &amp; CIRCULAR ECONOMY</w:t>
      </w:r>
      <w:r w:rsidR="00DB7DFF" w:rsidRPr="008931C8">
        <w:rPr>
          <w:rFonts w:ascii="Tahoma" w:hAnsi="Tahoma" w:cs="Tahoma"/>
          <w:sz w:val="20"/>
          <w:szCs w:val="20"/>
        </w:rPr>
        <w:t xml:space="preserve"> – CALL FOR PROJECTS</w:t>
      </w:r>
      <w:r w:rsidR="00AA5448">
        <w:rPr>
          <w:rFonts w:ascii="Tahoma" w:hAnsi="Tahoma" w:cs="Tahoma"/>
          <w:sz w:val="20"/>
          <w:szCs w:val="20"/>
        </w:rPr>
        <w:t xml:space="preserve">. </w:t>
      </w:r>
      <w:r w:rsidRPr="00EB495F">
        <w:rPr>
          <w:rFonts w:ascii="Tahoma" w:hAnsi="Tahoma" w:cs="Tahoma"/>
          <w:sz w:val="20"/>
          <w:szCs w:val="20"/>
        </w:rPr>
        <w:t xml:space="preserve">To clarify any doubts, you can contact </w:t>
      </w:r>
      <w:proofErr w:type="spellStart"/>
      <w:r w:rsidRPr="00EB495F">
        <w:rPr>
          <w:rFonts w:ascii="Tahoma" w:hAnsi="Tahoma" w:cs="Tahoma"/>
          <w:sz w:val="20"/>
          <w:szCs w:val="20"/>
        </w:rPr>
        <w:t>PremiValor</w:t>
      </w:r>
      <w:proofErr w:type="spellEnd"/>
      <w:r w:rsidR="00AC6CB1">
        <w:rPr>
          <w:rFonts w:ascii="Tahoma" w:hAnsi="Tahoma" w:cs="Tahoma"/>
          <w:sz w:val="20"/>
          <w:szCs w:val="20"/>
        </w:rPr>
        <w:t xml:space="preserve"> Consulting</w:t>
      </w:r>
      <w:r w:rsidRPr="00EB495F">
        <w:rPr>
          <w:rFonts w:ascii="Tahoma" w:hAnsi="Tahoma" w:cs="Tahoma"/>
          <w:sz w:val="20"/>
          <w:szCs w:val="20"/>
        </w:rPr>
        <w:t xml:space="preserve"> through the contacts referred to in point 7.</w:t>
      </w:r>
    </w:p>
    <w:p w14:paraId="4287562B" w14:textId="6C19A0F3" w:rsidR="00EB7225" w:rsidRPr="00EB495F" w:rsidRDefault="00EB495F" w:rsidP="00EB495F">
      <w:pPr>
        <w:spacing w:line="360" w:lineRule="auto"/>
        <w:ind w:left="720"/>
        <w:jc w:val="both"/>
        <w:rPr>
          <w:rFonts w:ascii="Tahoma" w:hAnsi="Tahoma" w:cs="Tahoma"/>
          <w:sz w:val="20"/>
          <w:szCs w:val="20"/>
        </w:rPr>
      </w:pPr>
      <w:r w:rsidRPr="00EB495F">
        <w:rPr>
          <w:rFonts w:ascii="Tahoma" w:hAnsi="Tahoma" w:cs="Tahoma"/>
          <w:b/>
          <w:bCs/>
          <w:sz w:val="20"/>
          <w:szCs w:val="20"/>
        </w:rPr>
        <w:lastRenderedPageBreak/>
        <w:t>a</w:t>
      </w:r>
      <w:r w:rsidR="00EB7225" w:rsidRPr="00EB495F">
        <w:rPr>
          <w:rFonts w:ascii="Tahoma" w:hAnsi="Tahoma" w:cs="Tahoma"/>
          <w:b/>
          <w:bCs/>
          <w:sz w:val="20"/>
          <w:szCs w:val="20"/>
        </w:rPr>
        <w:t>. Identification and contact details:</w:t>
      </w:r>
      <w:r w:rsidR="00EB7225" w:rsidRPr="00EB495F">
        <w:rPr>
          <w:rFonts w:ascii="Tahoma" w:hAnsi="Tahoma" w:cs="Tahoma"/>
          <w:sz w:val="20"/>
          <w:szCs w:val="20"/>
        </w:rPr>
        <w:t xml:space="preserve"> name, date of birth, email address, mobile phone number, work or study</w:t>
      </w:r>
      <w:r>
        <w:rPr>
          <w:rFonts w:ascii="Tahoma" w:hAnsi="Tahoma" w:cs="Tahoma"/>
          <w:sz w:val="20"/>
          <w:szCs w:val="20"/>
        </w:rPr>
        <w:t xml:space="preserve"> entity</w:t>
      </w:r>
      <w:r w:rsidR="00EB7225" w:rsidRPr="00EB495F">
        <w:rPr>
          <w:rFonts w:ascii="Tahoma" w:hAnsi="Tahoma" w:cs="Tahoma"/>
          <w:sz w:val="20"/>
          <w:szCs w:val="20"/>
        </w:rPr>
        <w:t xml:space="preserve">, course </w:t>
      </w:r>
      <w:r w:rsidRPr="00EB495F">
        <w:rPr>
          <w:rFonts w:ascii="Tahoma" w:hAnsi="Tahoma" w:cs="Tahoma"/>
          <w:sz w:val="20"/>
          <w:szCs w:val="20"/>
        </w:rPr>
        <w:t>atten</w:t>
      </w:r>
      <w:r>
        <w:rPr>
          <w:rFonts w:ascii="Tahoma" w:hAnsi="Tahoma" w:cs="Tahoma"/>
          <w:sz w:val="20"/>
          <w:szCs w:val="20"/>
        </w:rPr>
        <w:t>ded</w:t>
      </w:r>
      <w:r w:rsidR="00EB7225" w:rsidRPr="00EB495F">
        <w:rPr>
          <w:rFonts w:ascii="Tahoma" w:hAnsi="Tahoma" w:cs="Tahoma"/>
          <w:sz w:val="20"/>
          <w:szCs w:val="20"/>
        </w:rPr>
        <w:t>, year of attendance, profession, number and copy of student card document, among others that may be considered necessary.</w:t>
      </w:r>
    </w:p>
    <w:p w14:paraId="5D019359" w14:textId="7A97DEAD" w:rsidR="00EB7225" w:rsidRPr="00EB495F" w:rsidRDefault="00EB495F" w:rsidP="00EB495F">
      <w:pPr>
        <w:spacing w:line="360" w:lineRule="auto"/>
        <w:ind w:left="720"/>
        <w:jc w:val="both"/>
        <w:rPr>
          <w:rFonts w:ascii="Tahoma" w:hAnsi="Tahoma" w:cs="Tahoma"/>
          <w:sz w:val="20"/>
          <w:szCs w:val="20"/>
        </w:rPr>
      </w:pPr>
      <w:r w:rsidRPr="00EB495F">
        <w:rPr>
          <w:rFonts w:ascii="Tahoma" w:hAnsi="Tahoma" w:cs="Tahoma"/>
          <w:b/>
          <w:bCs/>
          <w:sz w:val="20"/>
          <w:szCs w:val="20"/>
        </w:rPr>
        <w:t>b</w:t>
      </w:r>
      <w:r w:rsidR="00EB7225" w:rsidRPr="00EB495F">
        <w:rPr>
          <w:rFonts w:ascii="Tahoma" w:hAnsi="Tahoma" w:cs="Tahoma"/>
          <w:b/>
          <w:bCs/>
          <w:sz w:val="20"/>
          <w:szCs w:val="20"/>
        </w:rPr>
        <w:t>. Activity data:</w:t>
      </w:r>
      <w:r w:rsidR="00EB7225" w:rsidRPr="00EB495F">
        <w:rPr>
          <w:rFonts w:ascii="Tahoma" w:hAnsi="Tahoma" w:cs="Tahoma"/>
          <w:sz w:val="20"/>
          <w:szCs w:val="20"/>
        </w:rPr>
        <w:t xml:space="preserve"> sounds and images captured in activities (for example: photography, video), performance, evaluation, prizes, eventual non-acceptance of the application or disqualification for non-compliance with the regulations, among others;</w:t>
      </w:r>
    </w:p>
    <w:p w14:paraId="207EB478" w14:textId="3EB86BBF" w:rsidR="00EB7225" w:rsidRPr="00EB495F" w:rsidRDefault="00EB495F" w:rsidP="00EB495F">
      <w:pPr>
        <w:spacing w:line="360" w:lineRule="auto"/>
        <w:ind w:left="720"/>
        <w:rPr>
          <w:rFonts w:ascii="Tahoma" w:hAnsi="Tahoma" w:cs="Tahoma"/>
          <w:sz w:val="20"/>
          <w:szCs w:val="20"/>
        </w:rPr>
      </w:pPr>
      <w:r w:rsidRPr="00EB495F">
        <w:rPr>
          <w:rFonts w:ascii="Tahoma" w:hAnsi="Tahoma" w:cs="Tahoma"/>
          <w:b/>
          <w:bCs/>
          <w:sz w:val="20"/>
          <w:szCs w:val="20"/>
        </w:rPr>
        <w:t>c</w:t>
      </w:r>
      <w:r w:rsidR="00EB7225" w:rsidRPr="00EB495F">
        <w:rPr>
          <w:rFonts w:ascii="Tahoma" w:hAnsi="Tahoma" w:cs="Tahoma"/>
          <w:b/>
          <w:bCs/>
          <w:sz w:val="20"/>
          <w:szCs w:val="20"/>
        </w:rPr>
        <w:t>. Financial data:</w:t>
      </w:r>
      <w:r w:rsidR="00EB7225" w:rsidRPr="00EB495F">
        <w:rPr>
          <w:rFonts w:ascii="Tahoma" w:hAnsi="Tahoma" w:cs="Tahoma"/>
          <w:sz w:val="20"/>
          <w:szCs w:val="20"/>
        </w:rPr>
        <w:t xml:space="preserve"> IBAN in the case of payment of monetary premiums.</w:t>
      </w:r>
    </w:p>
    <w:p w14:paraId="37DE3217" w14:textId="77777777" w:rsidR="00EB7225" w:rsidRPr="00EB495F" w:rsidRDefault="00EB7225" w:rsidP="00EB7225">
      <w:pPr>
        <w:spacing w:line="360" w:lineRule="auto"/>
        <w:rPr>
          <w:rFonts w:ascii="Tahoma" w:hAnsi="Tahoma" w:cs="Tahoma"/>
          <w:sz w:val="20"/>
          <w:szCs w:val="20"/>
        </w:rPr>
      </w:pPr>
    </w:p>
    <w:p w14:paraId="623475AB" w14:textId="77777777" w:rsidR="00EB7225" w:rsidRPr="00AC6CB1" w:rsidRDefault="00EB7225" w:rsidP="00EB7225">
      <w:pPr>
        <w:spacing w:line="360" w:lineRule="auto"/>
        <w:rPr>
          <w:rFonts w:ascii="Tahoma" w:hAnsi="Tahoma" w:cs="Tahoma"/>
          <w:b/>
          <w:bCs/>
          <w:sz w:val="20"/>
          <w:szCs w:val="20"/>
        </w:rPr>
      </w:pPr>
      <w:r w:rsidRPr="00AC6CB1">
        <w:rPr>
          <w:rFonts w:ascii="Tahoma" w:hAnsi="Tahoma" w:cs="Tahoma"/>
          <w:b/>
          <w:bCs/>
          <w:sz w:val="20"/>
          <w:szCs w:val="20"/>
        </w:rPr>
        <w:t>3. Treatment methods</w:t>
      </w:r>
    </w:p>
    <w:p w14:paraId="11930EBF" w14:textId="77777777" w:rsidR="00EB7225" w:rsidRPr="00AC6CB1" w:rsidRDefault="00EB7225" w:rsidP="00EB7225">
      <w:pPr>
        <w:spacing w:line="360" w:lineRule="auto"/>
        <w:rPr>
          <w:rFonts w:ascii="Tahoma" w:hAnsi="Tahoma" w:cs="Tahoma"/>
          <w:sz w:val="20"/>
          <w:szCs w:val="20"/>
        </w:rPr>
      </w:pPr>
      <w:r w:rsidRPr="00AC6CB1">
        <w:rPr>
          <w:rFonts w:ascii="Tahoma" w:hAnsi="Tahoma" w:cs="Tahoma"/>
          <w:sz w:val="20"/>
          <w:szCs w:val="20"/>
        </w:rPr>
        <w:t>The processing of the signatory's personal data will be carried out automatically and manually by computer tools, applying logic strictly related to the purposes and, in any case, guaranteeing the security and confidentiality of the personal data.</w:t>
      </w:r>
    </w:p>
    <w:p w14:paraId="51A95EE5" w14:textId="1964E383" w:rsidR="00EB7225" w:rsidRPr="00AC6CB1" w:rsidRDefault="00EB7225" w:rsidP="00EB7225">
      <w:pPr>
        <w:spacing w:line="360" w:lineRule="auto"/>
        <w:rPr>
          <w:rFonts w:ascii="Tahoma" w:hAnsi="Tahoma" w:cs="Tahoma"/>
          <w:sz w:val="20"/>
          <w:szCs w:val="20"/>
        </w:rPr>
      </w:pPr>
      <w:r w:rsidRPr="00AC6CB1">
        <w:rPr>
          <w:rFonts w:ascii="Tahoma" w:hAnsi="Tahoma" w:cs="Tahoma"/>
          <w:sz w:val="20"/>
          <w:szCs w:val="20"/>
        </w:rPr>
        <w:t xml:space="preserve">In case it is necessary to transfer personal data to countries outside the European Economic Area, </w:t>
      </w:r>
      <w:proofErr w:type="spellStart"/>
      <w:r w:rsidRPr="00AC6CB1">
        <w:rPr>
          <w:rFonts w:ascii="Tahoma" w:hAnsi="Tahoma" w:cs="Tahoma"/>
          <w:sz w:val="20"/>
          <w:szCs w:val="20"/>
        </w:rPr>
        <w:t>PremiValor</w:t>
      </w:r>
      <w:proofErr w:type="spellEnd"/>
      <w:r w:rsidR="00AC6CB1">
        <w:rPr>
          <w:rFonts w:ascii="Tahoma" w:hAnsi="Tahoma" w:cs="Tahoma"/>
          <w:sz w:val="20"/>
          <w:szCs w:val="20"/>
        </w:rPr>
        <w:t xml:space="preserve"> Consulting</w:t>
      </w:r>
      <w:r w:rsidRPr="00AC6CB1">
        <w:rPr>
          <w:rFonts w:ascii="Tahoma" w:hAnsi="Tahoma" w:cs="Tahoma"/>
          <w:sz w:val="20"/>
          <w:szCs w:val="20"/>
        </w:rPr>
        <w:t xml:space="preserve"> undertakes to implement the necessary security measures to safeguard data protection, under the terms of the GDPR.</w:t>
      </w:r>
    </w:p>
    <w:p w14:paraId="69AA6928" w14:textId="77777777" w:rsidR="00EB7225" w:rsidRPr="00AC6CB1" w:rsidRDefault="00EB7225" w:rsidP="00EB7225">
      <w:pPr>
        <w:spacing w:line="360" w:lineRule="auto"/>
        <w:rPr>
          <w:rFonts w:ascii="Tahoma" w:hAnsi="Tahoma" w:cs="Tahoma"/>
          <w:sz w:val="20"/>
          <w:szCs w:val="20"/>
        </w:rPr>
      </w:pPr>
    </w:p>
    <w:p w14:paraId="499107EF" w14:textId="77777777" w:rsidR="00EB7225" w:rsidRPr="00AC6CB1" w:rsidRDefault="00EB7225" w:rsidP="00EB7225">
      <w:pPr>
        <w:spacing w:line="360" w:lineRule="auto"/>
        <w:rPr>
          <w:rFonts w:ascii="Tahoma" w:hAnsi="Tahoma" w:cs="Tahoma"/>
          <w:b/>
          <w:bCs/>
          <w:sz w:val="20"/>
          <w:szCs w:val="20"/>
        </w:rPr>
      </w:pPr>
      <w:r w:rsidRPr="00AC6CB1">
        <w:rPr>
          <w:rFonts w:ascii="Tahoma" w:hAnsi="Tahoma" w:cs="Tahoma"/>
          <w:b/>
          <w:bCs/>
          <w:sz w:val="20"/>
          <w:szCs w:val="20"/>
        </w:rPr>
        <w:t>4. Disclosure and Transmission of Personal Data - categories of recipients</w:t>
      </w:r>
    </w:p>
    <w:p w14:paraId="5BEA44F2" w14:textId="22A62D67" w:rsidR="00EB7225" w:rsidRPr="00AC6CB1" w:rsidRDefault="00EB7225" w:rsidP="00C87B21">
      <w:pPr>
        <w:spacing w:line="360" w:lineRule="auto"/>
        <w:jc w:val="both"/>
        <w:rPr>
          <w:rFonts w:ascii="Tahoma" w:hAnsi="Tahoma" w:cs="Tahoma"/>
          <w:sz w:val="20"/>
          <w:szCs w:val="20"/>
        </w:rPr>
      </w:pPr>
      <w:proofErr w:type="spellStart"/>
      <w:r w:rsidRPr="00AC6CB1">
        <w:rPr>
          <w:rFonts w:ascii="Tahoma" w:hAnsi="Tahoma" w:cs="Tahoma"/>
          <w:sz w:val="20"/>
          <w:szCs w:val="20"/>
        </w:rPr>
        <w:t>PremiValor</w:t>
      </w:r>
      <w:proofErr w:type="spellEnd"/>
      <w:r w:rsidR="00AC6CB1">
        <w:rPr>
          <w:rFonts w:ascii="Tahoma" w:hAnsi="Tahoma" w:cs="Tahoma"/>
          <w:sz w:val="20"/>
          <w:szCs w:val="20"/>
        </w:rPr>
        <w:t xml:space="preserve"> Consulting</w:t>
      </w:r>
      <w:r w:rsidRPr="00AC6CB1">
        <w:rPr>
          <w:rFonts w:ascii="Tahoma" w:hAnsi="Tahoma" w:cs="Tahoma"/>
          <w:sz w:val="20"/>
          <w:szCs w:val="20"/>
        </w:rPr>
        <w:t xml:space="preserve"> workers / collaborators appointed to manage personal data will be able to access the signatory's personal data, in a logic of exclusive treatment for the purposes specified in the terms of this declaration and in strict compliance with the GDPR.</w:t>
      </w:r>
    </w:p>
    <w:p w14:paraId="4563F20C" w14:textId="5D8AD396" w:rsidR="00EB7225" w:rsidRPr="00AC6CB1" w:rsidRDefault="00EB7225" w:rsidP="00C87B21">
      <w:pPr>
        <w:spacing w:line="360" w:lineRule="auto"/>
        <w:jc w:val="both"/>
        <w:rPr>
          <w:rFonts w:ascii="Tahoma" w:hAnsi="Tahoma" w:cs="Tahoma"/>
          <w:sz w:val="20"/>
          <w:szCs w:val="20"/>
        </w:rPr>
      </w:pPr>
      <w:r w:rsidRPr="00AC6CB1">
        <w:rPr>
          <w:rFonts w:ascii="Tahoma" w:hAnsi="Tahoma" w:cs="Tahoma"/>
          <w:sz w:val="20"/>
          <w:szCs w:val="20"/>
        </w:rPr>
        <w:t xml:space="preserve">Third parties that may process personal data on behalf of </w:t>
      </w:r>
      <w:proofErr w:type="spellStart"/>
      <w:r w:rsidRPr="00AC6CB1">
        <w:rPr>
          <w:rFonts w:ascii="Tahoma" w:hAnsi="Tahoma" w:cs="Tahoma"/>
          <w:sz w:val="20"/>
          <w:szCs w:val="20"/>
        </w:rPr>
        <w:t>PremiValor</w:t>
      </w:r>
      <w:proofErr w:type="spellEnd"/>
      <w:r w:rsidR="00AC6CB1">
        <w:rPr>
          <w:rFonts w:ascii="Tahoma" w:hAnsi="Tahoma" w:cs="Tahoma"/>
          <w:sz w:val="20"/>
          <w:szCs w:val="20"/>
        </w:rPr>
        <w:t xml:space="preserve"> Consulting</w:t>
      </w:r>
      <w:r w:rsidRPr="00AC6CB1">
        <w:rPr>
          <w:rFonts w:ascii="Tahoma" w:hAnsi="Tahoma" w:cs="Tahoma"/>
          <w:sz w:val="20"/>
          <w:szCs w:val="20"/>
        </w:rPr>
        <w:t xml:space="preserve">, may also access the signer's personal data as subcontractors, such as, including, without limitation, the providers of IT services and services necessary for the organization, execution, realization and disclosure of the </w:t>
      </w:r>
      <w:r w:rsidR="00DB7DFF">
        <w:rPr>
          <w:rFonts w:ascii="Tahoma" w:hAnsi="Tahoma" w:cs="Tahoma"/>
          <w:sz w:val="20"/>
          <w:szCs w:val="20"/>
        </w:rPr>
        <w:t>H2O, SUSTAINABILITY &amp; CIRCULAR ECONOMY</w:t>
      </w:r>
      <w:r w:rsidR="00DB7DFF" w:rsidRPr="008931C8">
        <w:rPr>
          <w:rFonts w:ascii="Tahoma" w:hAnsi="Tahoma" w:cs="Tahoma"/>
          <w:sz w:val="20"/>
          <w:szCs w:val="20"/>
        </w:rPr>
        <w:t xml:space="preserve"> – CALL FOR PROJECTS</w:t>
      </w:r>
      <w:r w:rsidRPr="00AC6CB1">
        <w:rPr>
          <w:rFonts w:ascii="Tahoma" w:hAnsi="Tahoma" w:cs="Tahoma"/>
          <w:sz w:val="20"/>
          <w:szCs w:val="20"/>
        </w:rPr>
        <w:t>, outsourcing service providers and consultants.</w:t>
      </w:r>
    </w:p>
    <w:p w14:paraId="2649930C" w14:textId="79A73D43" w:rsidR="00EB7225" w:rsidRPr="00AC6CB1" w:rsidRDefault="00EB7225" w:rsidP="00C87B21">
      <w:pPr>
        <w:spacing w:line="360" w:lineRule="auto"/>
        <w:jc w:val="both"/>
        <w:rPr>
          <w:rFonts w:ascii="Tahoma" w:hAnsi="Tahoma" w:cs="Tahoma"/>
          <w:sz w:val="20"/>
          <w:szCs w:val="20"/>
        </w:rPr>
      </w:pPr>
      <w:r w:rsidRPr="00AC6CB1">
        <w:rPr>
          <w:rFonts w:ascii="Tahoma" w:hAnsi="Tahoma" w:cs="Tahoma"/>
          <w:sz w:val="20"/>
          <w:szCs w:val="20"/>
        </w:rPr>
        <w:t xml:space="preserve">The signatory has the right to obtain a complete and updated list of the subcontractors (if any) appointed by </w:t>
      </w:r>
      <w:proofErr w:type="spellStart"/>
      <w:r w:rsidRPr="00AC6CB1">
        <w:rPr>
          <w:rFonts w:ascii="Tahoma" w:hAnsi="Tahoma" w:cs="Tahoma"/>
          <w:sz w:val="20"/>
          <w:szCs w:val="20"/>
        </w:rPr>
        <w:t>PremiValor</w:t>
      </w:r>
      <w:proofErr w:type="spellEnd"/>
      <w:r w:rsidR="00AC6CB1">
        <w:rPr>
          <w:rFonts w:ascii="Tahoma" w:hAnsi="Tahoma" w:cs="Tahoma"/>
          <w:sz w:val="20"/>
          <w:szCs w:val="20"/>
        </w:rPr>
        <w:t xml:space="preserve"> Consulting</w:t>
      </w:r>
      <w:r w:rsidRPr="00AC6CB1">
        <w:rPr>
          <w:rFonts w:ascii="Tahoma" w:hAnsi="Tahoma" w:cs="Tahoma"/>
          <w:sz w:val="20"/>
          <w:szCs w:val="20"/>
        </w:rPr>
        <w:t xml:space="preserve">, and for this purpose must send a specific request to </w:t>
      </w:r>
      <w:proofErr w:type="spellStart"/>
      <w:r w:rsidRPr="00AC6CB1">
        <w:rPr>
          <w:rFonts w:ascii="Tahoma" w:hAnsi="Tahoma" w:cs="Tahoma"/>
          <w:sz w:val="20"/>
          <w:szCs w:val="20"/>
        </w:rPr>
        <w:t>PremiValor</w:t>
      </w:r>
      <w:proofErr w:type="spellEnd"/>
      <w:r w:rsidR="00AC6CB1">
        <w:rPr>
          <w:rFonts w:ascii="Tahoma" w:hAnsi="Tahoma" w:cs="Tahoma"/>
          <w:sz w:val="20"/>
          <w:szCs w:val="20"/>
        </w:rPr>
        <w:t xml:space="preserve"> Consulting</w:t>
      </w:r>
      <w:r w:rsidRPr="00AC6CB1">
        <w:rPr>
          <w:rFonts w:ascii="Tahoma" w:hAnsi="Tahoma" w:cs="Tahoma"/>
          <w:sz w:val="20"/>
          <w:szCs w:val="20"/>
        </w:rPr>
        <w:t xml:space="preserve"> through the contacts referred to in point 7.</w:t>
      </w:r>
    </w:p>
    <w:p w14:paraId="6F9B0148" w14:textId="0351383F" w:rsidR="00EB7225" w:rsidRDefault="00EB7225" w:rsidP="00EB7225">
      <w:pPr>
        <w:spacing w:line="360" w:lineRule="auto"/>
        <w:rPr>
          <w:rFonts w:ascii="Tahoma" w:hAnsi="Tahoma" w:cs="Tahoma"/>
          <w:sz w:val="20"/>
          <w:szCs w:val="20"/>
        </w:rPr>
      </w:pPr>
    </w:p>
    <w:p w14:paraId="5DE78A13" w14:textId="16A8D5CC" w:rsidR="00DB7DFF" w:rsidRDefault="00DB7DFF" w:rsidP="00EB7225">
      <w:pPr>
        <w:spacing w:line="360" w:lineRule="auto"/>
        <w:rPr>
          <w:rFonts w:ascii="Tahoma" w:hAnsi="Tahoma" w:cs="Tahoma"/>
          <w:sz w:val="20"/>
          <w:szCs w:val="20"/>
        </w:rPr>
      </w:pPr>
    </w:p>
    <w:p w14:paraId="661EA3E3" w14:textId="40821ED2" w:rsidR="00DB7DFF" w:rsidRDefault="00DB7DFF" w:rsidP="00EB7225">
      <w:pPr>
        <w:spacing w:line="360" w:lineRule="auto"/>
        <w:rPr>
          <w:rFonts w:ascii="Tahoma" w:hAnsi="Tahoma" w:cs="Tahoma"/>
          <w:sz w:val="20"/>
          <w:szCs w:val="20"/>
        </w:rPr>
      </w:pPr>
    </w:p>
    <w:p w14:paraId="5AE53295" w14:textId="77777777" w:rsidR="00DB7DFF" w:rsidRPr="00AC6CB1" w:rsidRDefault="00DB7DFF" w:rsidP="00EB7225">
      <w:pPr>
        <w:spacing w:line="360" w:lineRule="auto"/>
        <w:rPr>
          <w:rFonts w:ascii="Tahoma" w:hAnsi="Tahoma" w:cs="Tahoma"/>
          <w:sz w:val="20"/>
          <w:szCs w:val="20"/>
        </w:rPr>
      </w:pPr>
    </w:p>
    <w:p w14:paraId="288D23C4" w14:textId="77777777" w:rsidR="00EB7225" w:rsidRPr="00AC6CB1" w:rsidRDefault="00EB7225" w:rsidP="00EB7225">
      <w:pPr>
        <w:spacing w:line="360" w:lineRule="auto"/>
        <w:rPr>
          <w:rFonts w:ascii="Tahoma" w:hAnsi="Tahoma" w:cs="Tahoma"/>
          <w:b/>
          <w:bCs/>
          <w:sz w:val="20"/>
          <w:szCs w:val="20"/>
        </w:rPr>
      </w:pPr>
      <w:r w:rsidRPr="00AC6CB1">
        <w:rPr>
          <w:rFonts w:ascii="Tahoma" w:hAnsi="Tahoma" w:cs="Tahoma"/>
          <w:b/>
          <w:bCs/>
          <w:sz w:val="20"/>
          <w:szCs w:val="20"/>
        </w:rPr>
        <w:lastRenderedPageBreak/>
        <w:t>5. Shelf life</w:t>
      </w:r>
    </w:p>
    <w:p w14:paraId="49A1CC60" w14:textId="13825FE1" w:rsidR="00EB7225" w:rsidRPr="00C87B21" w:rsidRDefault="00EB7225" w:rsidP="00C87B21">
      <w:pPr>
        <w:spacing w:line="360" w:lineRule="auto"/>
        <w:jc w:val="both"/>
        <w:rPr>
          <w:rFonts w:ascii="Tahoma" w:hAnsi="Tahoma" w:cs="Tahoma"/>
          <w:sz w:val="20"/>
          <w:szCs w:val="20"/>
        </w:rPr>
      </w:pPr>
      <w:r w:rsidRPr="00C87B21">
        <w:rPr>
          <w:rFonts w:ascii="Tahoma" w:hAnsi="Tahoma" w:cs="Tahoma"/>
          <w:sz w:val="20"/>
          <w:szCs w:val="20"/>
        </w:rPr>
        <w:t xml:space="preserve">The </w:t>
      </w:r>
      <w:proofErr w:type="gramStart"/>
      <w:r w:rsidRPr="00C87B21">
        <w:rPr>
          <w:rFonts w:ascii="Tahoma" w:hAnsi="Tahoma" w:cs="Tahoma"/>
          <w:sz w:val="20"/>
          <w:szCs w:val="20"/>
        </w:rPr>
        <w:t>aforementioned data</w:t>
      </w:r>
      <w:proofErr w:type="gramEnd"/>
      <w:r w:rsidRPr="00C87B21">
        <w:rPr>
          <w:rFonts w:ascii="Tahoma" w:hAnsi="Tahoma" w:cs="Tahoma"/>
          <w:sz w:val="20"/>
          <w:szCs w:val="20"/>
        </w:rPr>
        <w:t xml:space="preserve"> will be kept until the conclusion of the </w:t>
      </w:r>
      <w:r w:rsidR="00DB7DFF">
        <w:rPr>
          <w:rFonts w:ascii="Tahoma" w:hAnsi="Tahoma" w:cs="Tahoma"/>
          <w:sz w:val="20"/>
          <w:szCs w:val="20"/>
        </w:rPr>
        <w:t>H2O, SUSTAINABILITY &amp; CIRCULAR ECONOMY</w:t>
      </w:r>
      <w:r w:rsidR="00DB7DFF" w:rsidRPr="008931C8">
        <w:rPr>
          <w:rFonts w:ascii="Tahoma" w:hAnsi="Tahoma" w:cs="Tahoma"/>
          <w:sz w:val="20"/>
          <w:szCs w:val="20"/>
        </w:rPr>
        <w:t xml:space="preserve"> – CALL FOR PROJECTS</w:t>
      </w:r>
      <w:r w:rsidRPr="00C87B21">
        <w:rPr>
          <w:rFonts w:ascii="Tahoma" w:hAnsi="Tahoma" w:cs="Tahoma"/>
          <w:sz w:val="20"/>
          <w:szCs w:val="20"/>
        </w:rPr>
        <w:t xml:space="preserve"> edition in which the signatories participate, after which they will be eliminated, unless, due to the applicable legislation or regulation, or due to pending litigation, its preservation for a period of time is mandatory. higher.</w:t>
      </w:r>
    </w:p>
    <w:p w14:paraId="5F2A653A" w14:textId="77777777" w:rsidR="00EB7225" w:rsidRPr="00C87B21" w:rsidRDefault="00EB7225" w:rsidP="00EB7225">
      <w:pPr>
        <w:spacing w:line="360" w:lineRule="auto"/>
        <w:rPr>
          <w:rFonts w:ascii="Tahoma" w:hAnsi="Tahoma" w:cs="Tahoma"/>
          <w:sz w:val="20"/>
          <w:szCs w:val="20"/>
        </w:rPr>
      </w:pPr>
    </w:p>
    <w:p w14:paraId="787A408D" w14:textId="77777777" w:rsidR="00EB7225" w:rsidRPr="00AC6CB1" w:rsidRDefault="00EB7225" w:rsidP="00EB7225">
      <w:pPr>
        <w:spacing w:line="360" w:lineRule="auto"/>
        <w:rPr>
          <w:rFonts w:ascii="Tahoma" w:hAnsi="Tahoma" w:cs="Tahoma"/>
          <w:b/>
          <w:bCs/>
          <w:sz w:val="20"/>
          <w:szCs w:val="20"/>
        </w:rPr>
      </w:pPr>
      <w:r w:rsidRPr="00AC6CB1">
        <w:rPr>
          <w:rFonts w:ascii="Tahoma" w:hAnsi="Tahoma" w:cs="Tahoma"/>
          <w:b/>
          <w:bCs/>
          <w:sz w:val="20"/>
          <w:szCs w:val="20"/>
        </w:rPr>
        <w:t>6. Rights of data subjects</w:t>
      </w:r>
    </w:p>
    <w:p w14:paraId="51A0134C" w14:textId="069FB67F" w:rsidR="00B8054B" w:rsidRDefault="00EB7225" w:rsidP="00C87B21">
      <w:pPr>
        <w:spacing w:line="360" w:lineRule="auto"/>
        <w:jc w:val="both"/>
        <w:rPr>
          <w:rFonts w:ascii="Tahoma" w:hAnsi="Tahoma" w:cs="Tahoma"/>
          <w:sz w:val="20"/>
          <w:szCs w:val="20"/>
        </w:rPr>
      </w:pPr>
      <w:r w:rsidRPr="00AC6CB1">
        <w:rPr>
          <w:rFonts w:ascii="Tahoma" w:hAnsi="Tahoma" w:cs="Tahoma"/>
          <w:sz w:val="20"/>
          <w:szCs w:val="20"/>
        </w:rPr>
        <w:t xml:space="preserve">Signatories are guaranteed the rights of access, rectification, erasure and portability of their personal data, as well as the right to oppose and limit their treatment, under the applicable legal terms, and for this purpose, contact </w:t>
      </w:r>
      <w:proofErr w:type="spellStart"/>
      <w:r w:rsidRPr="00AC6CB1">
        <w:rPr>
          <w:rFonts w:ascii="Tahoma" w:hAnsi="Tahoma" w:cs="Tahoma"/>
          <w:sz w:val="20"/>
          <w:szCs w:val="20"/>
        </w:rPr>
        <w:t>PremiValor</w:t>
      </w:r>
      <w:proofErr w:type="spellEnd"/>
      <w:r w:rsidR="00AC6CB1" w:rsidRPr="00AC6CB1">
        <w:rPr>
          <w:rFonts w:ascii="Tahoma" w:hAnsi="Tahoma" w:cs="Tahoma"/>
          <w:sz w:val="20"/>
          <w:szCs w:val="20"/>
        </w:rPr>
        <w:t xml:space="preserve"> </w:t>
      </w:r>
      <w:r w:rsidR="00AC6CB1">
        <w:rPr>
          <w:rFonts w:ascii="Tahoma" w:hAnsi="Tahoma" w:cs="Tahoma"/>
          <w:sz w:val="20"/>
          <w:szCs w:val="20"/>
        </w:rPr>
        <w:t>Consulting</w:t>
      </w:r>
      <w:r w:rsidRPr="00AC6CB1">
        <w:rPr>
          <w:rFonts w:ascii="Tahoma" w:hAnsi="Tahoma" w:cs="Tahoma"/>
          <w:sz w:val="20"/>
          <w:szCs w:val="20"/>
        </w:rPr>
        <w:t xml:space="preserve"> through the contacts indicated in point 7. Signatories also have the right to file complaints regarding the processing of their data with the National Data Protection Commission or other competent supervisory authority.</w:t>
      </w:r>
    </w:p>
    <w:p w14:paraId="3828E6F3" w14:textId="77777777" w:rsidR="00F525BA" w:rsidRDefault="00F525BA" w:rsidP="00C87B21">
      <w:pPr>
        <w:spacing w:line="360" w:lineRule="auto"/>
        <w:jc w:val="both"/>
        <w:rPr>
          <w:rFonts w:ascii="Tahoma" w:hAnsi="Tahoma" w:cs="Tahoma"/>
          <w:sz w:val="20"/>
          <w:szCs w:val="20"/>
        </w:rPr>
      </w:pPr>
    </w:p>
    <w:p w14:paraId="0D06ECBB" w14:textId="49F0CB7B" w:rsidR="00FA68A7" w:rsidRDefault="00FA68A7" w:rsidP="00C87B21">
      <w:pPr>
        <w:spacing w:line="360" w:lineRule="auto"/>
        <w:jc w:val="both"/>
        <w:rPr>
          <w:rFonts w:ascii="Tahoma" w:hAnsi="Tahoma" w:cs="Tahoma"/>
          <w:b/>
          <w:bCs/>
          <w:sz w:val="20"/>
          <w:szCs w:val="20"/>
        </w:rPr>
      </w:pPr>
      <w:r>
        <w:rPr>
          <w:rFonts w:ascii="Tahoma" w:hAnsi="Tahoma" w:cs="Tahoma"/>
          <w:b/>
          <w:bCs/>
          <w:sz w:val="20"/>
          <w:szCs w:val="20"/>
        </w:rPr>
        <w:t>7</w:t>
      </w:r>
      <w:r w:rsidRPr="00AC6CB1">
        <w:rPr>
          <w:rFonts w:ascii="Tahoma" w:hAnsi="Tahoma" w:cs="Tahoma"/>
          <w:b/>
          <w:bCs/>
          <w:sz w:val="20"/>
          <w:szCs w:val="20"/>
        </w:rPr>
        <w:t xml:space="preserve">. </w:t>
      </w:r>
      <w:r w:rsidR="008931C8">
        <w:rPr>
          <w:rFonts w:ascii="Tahoma" w:hAnsi="Tahoma" w:cs="Tahoma"/>
          <w:b/>
          <w:bCs/>
          <w:sz w:val="20"/>
          <w:szCs w:val="20"/>
        </w:rPr>
        <w:t>Contacts</w:t>
      </w:r>
    </w:p>
    <w:p w14:paraId="16F16B21" w14:textId="71798822" w:rsidR="00FA68A7" w:rsidRDefault="00FA68A7" w:rsidP="00C87B21">
      <w:pPr>
        <w:spacing w:line="360" w:lineRule="auto"/>
        <w:jc w:val="both"/>
        <w:rPr>
          <w:rFonts w:ascii="Tahoma" w:hAnsi="Tahoma" w:cs="Tahoma"/>
          <w:sz w:val="20"/>
          <w:szCs w:val="20"/>
        </w:rPr>
      </w:pPr>
      <w:r w:rsidRPr="00FA68A7">
        <w:rPr>
          <w:rFonts w:ascii="Tahoma" w:hAnsi="Tahoma" w:cs="Tahoma"/>
          <w:sz w:val="20"/>
          <w:szCs w:val="20"/>
        </w:rPr>
        <w:t xml:space="preserve">The signatory may exercise its rights by contacting </w:t>
      </w:r>
      <w:proofErr w:type="spellStart"/>
      <w:r w:rsidRPr="00FA68A7">
        <w:rPr>
          <w:rFonts w:ascii="Tahoma" w:hAnsi="Tahoma" w:cs="Tahoma"/>
          <w:sz w:val="20"/>
          <w:szCs w:val="20"/>
        </w:rPr>
        <w:t>PremiValor</w:t>
      </w:r>
      <w:proofErr w:type="spellEnd"/>
      <w:r w:rsidR="008931C8">
        <w:rPr>
          <w:rFonts w:ascii="Tahoma" w:hAnsi="Tahoma" w:cs="Tahoma"/>
          <w:sz w:val="20"/>
          <w:szCs w:val="20"/>
        </w:rPr>
        <w:t xml:space="preserve"> Consulting</w:t>
      </w:r>
      <w:r w:rsidRPr="00FA68A7">
        <w:rPr>
          <w:rFonts w:ascii="Tahoma" w:hAnsi="Tahoma" w:cs="Tahoma"/>
          <w:sz w:val="20"/>
          <w:szCs w:val="20"/>
        </w:rPr>
        <w:t xml:space="preserve"> through the following methods:</w:t>
      </w:r>
    </w:p>
    <w:p w14:paraId="6AE0D832" w14:textId="6B11D897" w:rsidR="00FA68A7" w:rsidRDefault="00FA68A7" w:rsidP="00FA68A7">
      <w:pPr>
        <w:pStyle w:val="ListParagraph"/>
        <w:numPr>
          <w:ilvl w:val="0"/>
          <w:numId w:val="1"/>
        </w:numPr>
        <w:spacing w:line="360" w:lineRule="auto"/>
        <w:jc w:val="both"/>
        <w:rPr>
          <w:rFonts w:ascii="Tahoma" w:hAnsi="Tahoma" w:cs="Tahoma"/>
          <w:sz w:val="20"/>
          <w:szCs w:val="20"/>
        </w:rPr>
      </w:pPr>
      <w:r w:rsidRPr="00FA68A7">
        <w:rPr>
          <w:rFonts w:ascii="Tahoma" w:hAnsi="Tahoma" w:cs="Tahoma"/>
          <w:sz w:val="20"/>
          <w:szCs w:val="20"/>
        </w:rPr>
        <w:t xml:space="preserve">Sending a registered letter with acknowledgment of receipt to the above address of </w:t>
      </w:r>
      <w:proofErr w:type="spellStart"/>
      <w:r w:rsidRPr="00FA68A7">
        <w:rPr>
          <w:rFonts w:ascii="Tahoma" w:hAnsi="Tahoma" w:cs="Tahoma"/>
          <w:sz w:val="20"/>
          <w:szCs w:val="20"/>
        </w:rPr>
        <w:t>PremiValor</w:t>
      </w:r>
      <w:proofErr w:type="spellEnd"/>
      <w:r w:rsidR="008931C8">
        <w:rPr>
          <w:rFonts w:ascii="Tahoma" w:hAnsi="Tahoma" w:cs="Tahoma"/>
          <w:sz w:val="20"/>
          <w:szCs w:val="20"/>
        </w:rPr>
        <w:t xml:space="preserve"> Consulting</w:t>
      </w:r>
      <w:r w:rsidRPr="00FA68A7">
        <w:rPr>
          <w:rFonts w:ascii="Tahoma" w:hAnsi="Tahoma" w:cs="Tahoma"/>
          <w:sz w:val="20"/>
          <w:szCs w:val="20"/>
        </w:rPr>
        <w:t>; or</w:t>
      </w:r>
    </w:p>
    <w:p w14:paraId="4108D14A" w14:textId="4481BA62" w:rsidR="00FA68A7" w:rsidRPr="00DB7DFF" w:rsidRDefault="00FA68A7" w:rsidP="00FA68A7">
      <w:pPr>
        <w:pStyle w:val="ListParagraph"/>
        <w:numPr>
          <w:ilvl w:val="0"/>
          <w:numId w:val="1"/>
        </w:numPr>
        <w:spacing w:line="360" w:lineRule="auto"/>
        <w:jc w:val="both"/>
        <w:rPr>
          <w:rFonts w:ascii="Tahoma" w:hAnsi="Tahoma" w:cs="Tahoma"/>
          <w:sz w:val="20"/>
          <w:szCs w:val="20"/>
        </w:rPr>
      </w:pPr>
      <w:r w:rsidRPr="00FA68A7">
        <w:rPr>
          <w:rFonts w:ascii="Tahoma" w:hAnsi="Tahoma" w:cs="Tahoma"/>
          <w:sz w:val="20"/>
          <w:szCs w:val="20"/>
        </w:rPr>
        <w:t>Sending an e-</w:t>
      </w:r>
      <w:r w:rsidRPr="00DB7DFF">
        <w:rPr>
          <w:rFonts w:ascii="Tahoma" w:hAnsi="Tahoma" w:cs="Tahoma"/>
          <w:sz w:val="20"/>
          <w:szCs w:val="20"/>
        </w:rPr>
        <w:t xml:space="preserve">mail to </w:t>
      </w:r>
      <w:proofErr w:type="gramStart"/>
      <w:r w:rsidR="00DB7DFF" w:rsidRPr="00DB7DFF">
        <w:rPr>
          <w:rFonts w:ascii="Tahoma" w:hAnsi="Tahoma" w:cs="Tahoma"/>
          <w:sz w:val="20"/>
          <w:szCs w:val="20"/>
        </w:rPr>
        <w:t>h2o_sustainability_hub@premivalor.com</w:t>
      </w:r>
      <w:r w:rsidR="00DB7DFF">
        <w:rPr>
          <w:rFonts w:ascii="Tahoma" w:hAnsi="Tahoma" w:cs="Tahoma"/>
          <w:sz w:val="20"/>
          <w:szCs w:val="20"/>
        </w:rPr>
        <w:t xml:space="preserve"> </w:t>
      </w:r>
      <w:r w:rsidRPr="00DB7DFF">
        <w:rPr>
          <w:rFonts w:ascii="Tahoma" w:hAnsi="Tahoma" w:cs="Tahoma"/>
          <w:sz w:val="20"/>
          <w:szCs w:val="20"/>
        </w:rPr>
        <w:t>.</w:t>
      </w:r>
      <w:proofErr w:type="gramEnd"/>
    </w:p>
    <w:p w14:paraId="30A8F2AF" w14:textId="77777777" w:rsidR="00F525BA" w:rsidRPr="00F525BA" w:rsidRDefault="00F525BA" w:rsidP="00F525BA">
      <w:pPr>
        <w:spacing w:line="360" w:lineRule="auto"/>
        <w:jc w:val="both"/>
        <w:rPr>
          <w:rFonts w:ascii="Tahoma" w:hAnsi="Tahoma" w:cs="Tahoma"/>
          <w:sz w:val="20"/>
          <w:szCs w:val="20"/>
        </w:rPr>
      </w:pPr>
    </w:p>
    <w:p w14:paraId="29FB8074" w14:textId="77777777" w:rsidR="00EB7225" w:rsidRPr="004C10B6" w:rsidRDefault="00EB7225" w:rsidP="00EB7225">
      <w:pPr>
        <w:spacing w:line="360" w:lineRule="auto"/>
        <w:ind w:left="360"/>
        <w:jc w:val="both"/>
        <w:rPr>
          <w:rFonts w:ascii="Tahoma" w:hAnsi="Tahoma" w:cs="Tahoma"/>
          <w:sz w:val="20"/>
          <w:szCs w:val="20"/>
        </w:rPr>
      </w:pPr>
    </w:p>
    <w:p w14:paraId="42EC9DE1" w14:textId="5B42D4CD" w:rsidR="00EB7225" w:rsidRPr="00C87B21" w:rsidRDefault="00C87B21" w:rsidP="00C87B21">
      <w:pPr>
        <w:spacing w:line="360" w:lineRule="auto"/>
        <w:jc w:val="both"/>
        <w:rPr>
          <w:rFonts w:ascii="Tahoma" w:hAnsi="Tahoma" w:cs="Tahoma"/>
          <w:sz w:val="20"/>
          <w:szCs w:val="20"/>
        </w:rPr>
      </w:pPr>
      <w:r w:rsidRPr="00C87B21">
        <w:rPr>
          <w:rFonts w:ascii="Tahoma" w:hAnsi="Tahoma" w:cs="Tahoma"/>
          <w:sz w:val="20"/>
          <w:szCs w:val="20"/>
        </w:rPr>
        <w:t xml:space="preserve">I, ____________________________________, with </w:t>
      </w:r>
      <w:r w:rsidR="006812CC">
        <w:rPr>
          <w:rFonts w:ascii="Tahoma" w:hAnsi="Tahoma" w:cs="Tahoma"/>
          <w:sz w:val="20"/>
          <w:szCs w:val="20"/>
        </w:rPr>
        <w:t xml:space="preserve">ID/Passport </w:t>
      </w:r>
      <w:r w:rsidRPr="00C87B21">
        <w:rPr>
          <w:rFonts w:ascii="Tahoma" w:hAnsi="Tahoma" w:cs="Tahoma"/>
          <w:sz w:val="20"/>
          <w:szCs w:val="20"/>
        </w:rPr>
        <w:t>number _____</w:t>
      </w:r>
      <w:r>
        <w:rPr>
          <w:rFonts w:ascii="Tahoma" w:hAnsi="Tahoma" w:cs="Tahoma"/>
          <w:sz w:val="20"/>
          <w:szCs w:val="20"/>
        </w:rPr>
        <w:t>_____</w:t>
      </w:r>
      <w:r w:rsidRPr="00C87B21">
        <w:rPr>
          <w:rFonts w:ascii="Tahoma" w:hAnsi="Tahoma" w:cs="Tahoma"/>
          <w:sz w:val="20"/>
          <w:szCs w:val="20"/>
        </w:rPr>
        <w:t>__</w:t>
      </w:r>
      <w:r>
        <w:rPr>
          <w:rFonts w:ascii="Tahoma" w:hAnsi="Tahoma" w:cs="Tahoma"/>
          <w:sz w:val="20"/>
          <w:szCs w:val="20"/>
        </w:rPr>
        <w:t>__</w:t>
      </w:r>
      <w:r w:rsidRPr="00C87B21">
        <w:rPr>
          <w:rFonts w:ascii="Tahoma" w:hAnsi="Tahoma" w:cs="Tahoma"/>
          <w:sz w:val="20"/>
          <w:szCs w:val="20"/>
        </w:rPr>
        <w:t>__</w:t>
      </w:r>
      <w:r>
        <w:rPr>
          <w:rFonts w:ascii="Tahoma" w:hAnsi="Tahoma" w:cs="Tahoma"/>
          <w:sz w:val="20"/>
          <w:szCs w:val="20"/>
        </w:rPr>
        <w:t xml:space="preserve"> from ________________(country)</w:t>
      </w:r>
      <w:r w:rsidRPr="00C87B21">
        <w:rPr>
          <w:rFonts w:ascii="Tahoma" w:hAnsi="Tahoma" w:cs="Tahoma"/>
          <w:sz w:val="20"/>
          <w:szCs w:val="20"/>
        </w:rPr>
        <w:t xml:space="preserve">, declare that I have read the information above and that I expressly and explicitly give my consent for the processing of personal data by </w:t>
      </w:r>
      <w:proofErr w:type="spellStart"/>
      <w:r w:rsidRPr="00C87B21">
        <w:rPr>
          <w:rFonts w:ascii="Tahoma" w:hAnsi="Tahoma" w:cs="Tahoma"/>
          <w:sz w:val="20"/>
          <w:szCs w:val="20"/>
        </w:rPr>
        <w:t>PremiValor</w:t>
      </w:r>
      <w:proofErr w:type="spellEnd"/>
      <w:r w:rsidR="00AC6CB1">
        <w:rPr>
          <w:rFonts w:ascii="Tahoma" w:hAnsi="Tahoma" w:cs="Tahoma"/>
          <w:sz w:val="20"/>
          <w:szCs w:val="20"/>
        </w:rPr>
        <w:t xml:space="preserve"> Consulting</w:t>
      </w:r>
      <w:r w:rsidRPr="00C87B21">
        <w:rPr>
          <w:rFonts w:ascii="Tahoma" w:hAnsi="Tahoma" w:cs="Tahoma"/>
          <w:sz w:val="20"/>
          <w:szCs w:val="20"/>
        </w:rPr>
        <w:t xml:space="preserve"> under the terms set out.</w:t>
      </w:r>
    </w:p>
    <w:p w14:paraId="0A719E41" w14:textId="3BD572BE" w:rsidR="00EB7225" w:rsidRPr="004C10B6" w:rsidRDefault="00C87B21" w:rsidP="00EB7225">
      <w:pPr>
        <w:spacing w:line="360" w:lineRule="auto"/>
        <w:ind w:left="360"/>
        <w:jc w:val="right"/>
        <w:rPr>
          <w:rFonts w:ascii="Tahoma" w:hAnsi="Tahoma" w:cs="Tahoma"/>
          <w:sz w:val="20"/>
          <w:szCs w:val="20"/>
        </w:rPr>
      </w:pPr>
      <w:r>
        <w:rPr>
          <w:rFonts w:ascii="Tahoma" w:hAnsi="Tahoma" w:cs="Tahoma"/>
          <w:sz w:val="20"/>
          <w:szCs w:val="20"/>
        </w:rPr>
        <w:t xml:space="preserve">_______________, </w:t>
      </w:r>
      <w:r w:rsidR="00EB7225" w:rsidRPr="004C10B6">
        <w:rPr>
          <w:rFonts w:ascii="Tahoma" w:hAnsi="Tahoma" w:cs="Tahoma"/>
          <w:sz w:val="20"/>
          <w:szCs w:val="20"/>
        </w:rPr>
        <w:t>20</w:t>
      </w:r>
      <w:r>
        <w:rPr>
          <w:rFonts w:ascii="Tahoma" w:hAnsi="Tahoma" w:cs="Tahoma"/>
          <w:sz w:val="20"/>
          <w:szCs w:val="20"/>
        </w:rPr>
        <w:t>2</w:t>
      </w:r>
      <w:r w:rsidR="00F525BA">
        <w:rPr>
          <w:rFonts w:ascii="Tahoma" w:hAnsi="Tahoma" w:cs="Tahoma"/>
          <w:sz w:val="20"/>
          <w:szCs w:val="20"/>
        </w:rPr>
        <w:t>_</w:t>
      </w:r>
    </w:p>
    <w:p w14:paraId="43D0CB1A" w14:textId="77777777" w:rsidR="00EB7225" w:rsidRPr="004C10B6" w:rsidRDefault="00EB7225" w:rsidP="00EB7225">
      <w:pPr>
        <w:spacing w:line="360" w:lineRule="auto"/>
        <w:ind w:left="360"/>
        <w:jc w:val="both"/>
        <w:rPr>
          <w:rFonts w:ascii="Tahoma" w:hAnsi="Tahoma" w:cs="Tahoma"/>
          <w:sz w:val="20"/>
          <w:szCs w:val="20"/>
        </w:rPr>
      </w:pPr>
    </w:p>
    <w:p w14:paraId="3C0C73B8" w14:textId="77777777" w:rsidR="00EB7225" w:rsidRPr="004C10B6" w:rsidRDefault="00EB7225" w:rsidP="00EB7225">
      <w:pPr>
        <w:pBdr>
          <w:bottom w:val="single" w:sz="12" w:space="1" w:color="auto"/>
        </w:pBdr>
        <w:spacing w:line="360" w:lineRule="auto"/>
        <w:ind w:left="360"/>
        <w:jc w:val="both"/>
        <w:rPr>
          <w:rFonts w:ascii="Tahoma" w:hAnsi="Tahoma" w:cs="Tahoma"/>
          <w:sz w:val="20"/>
          <w:szCs w:val="20"/>
        </w:rPr>
      </w:pPr>
    </w:p>
    <w:p w14:paraId="44C03A6D" w14:textId="0D915C21" w:rsidR="00EB7225" w:rsidRPr="004C10B6" w:rsidRDefault="00EB7225" w:rsidP="00EB7225">
      <w:pPr>
        <w:spacing w:line="360" w:lineRule="auto"/>
        <w:ind w:left="360"/>
        <w:jc w:val="center"/>
        <w:rPr>
          <w:rFonts w:ascii="Tahoma" w:hAnsi="Tahoma" w:cs="Tahoma"/>
          <w:sz w:val="20"/>
          <w:szCs w:val="20"/>
        </w:rPr>
      </w:pPr>
      <w:r w:rsidRPr="004C10B6">
        <w:rPr>
          <w:rFonts w:ascii="Tahoma" w:hAnsi="Tahoma" w:cs="Tahoma"/>
          <w:sz w:val="20"/>
          <w:szCs w:val="20"/>
        </w:rPr>
        <w:t>(</w:t>
      </w:r>
      <w:r w:rsidR="00C87B21">
        <w:rPr>
          <w:rFonts w:ascii="Tahoma" w:hAnsi="Tahoma" w:cs="Tahoma"/>
          <w:sz w:val="20"/>
          <w:szCs w:val="20"/>
        </w:rPr>
        <w:t>Signature</w:t>
      </w:r>
      <w:r w:rsidRPr="004C10B6">
        <w:rPr>
          <w:rFonts w:ascii="Tahoma" w:hAnsi="Tahoma" w:cs="Tahoma"/>
          <w:sz w:val="20"/>
          <w:szCs w:val="20"/>
        </w:rPr>
        <w:t>)</w:t>
      </w:r>
    </w:p>
    <w:p w14:paraId="760B48F9" w14:textId="77777777" w:rsidR="00EB7225" w:rsidRPr="00EB7225" w:rsidRDefault="00EB7225" w:rsidP="00EB7225">
      <w:pPr>
        <w:spacing w:line="360" w:lineRule="auto"/>
        <w:rPr>
          <w:rFonts w:ascii="Tahoma" w:hAnsi="Tahoma" w:cs="Tahoma"/>
          <w:sz w:val="20"/>
          <w:szCs w:val="20"/>
          <w:lang w:val="pt-PT"/>
        </w:rPr>
      </w:pPr>
    </w:p>
    <w:sectPr w:rsidR="00EB7225" w:rsidRPr="00EB7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1C8"/>
    <w:multiLevelType w:val="hybridMultilevel"/>
    <w:tmpl w:val="AC027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5188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25"/>
    <w:rsid w:val="00060790"/>
    <w:rsid w:val="00094FAF"/>
    <w:rsid w:val="001728CF"/>
    <w:rsid w:val="00242E2D"/>
    <w:rsid w:val="002774D9"/>
    <w:rsid w:val="004D6484"/>
    <w:rsid w:val="00525127"/>
    <w:rsid w:val="00547DC2"/>
    <w:rsid w:val="0063574F"/>
    <w:rsid w:val="006812CC"/>
    <w:rsid w:val="006F0483"/>
    <w:rsid w:val="008931C8"/>
    <w:rsid w:val="00AA5448"/>
    <w:rsid w:val="00AC6CB1"/>
    <w:rsid w:val="00B8054B"/>
    <w:rsid w:val="00B83F5D"/>
    <w:rsid w:val="00C87B21"/>
    <w:rsid w:val="00DB7DFF"/>
    <w:rsid w:val="00EB495F"/>
    <w:rsid w:val="00EB7225"/>
    <w:rsid w:val="00F525BA"/>
    <w:rsid w:val="00FA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2EE5"/>
  <w15:chartTrackingRefBased/>
  <w15:docId w15:val="{C3377825-9F31-483A-A0F8-3D7DA168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A7"/>
    <w:pPr>
      <w:ind w:left="720"/>
      <w:contextualSpacing/>
    </w:pPr>
  </w:style>
  <w:style w:type="character" w:styleId="Hyperlink">
    <w:name w:val="Hyperlink"/>
    <w:basedOn w:val="DefaultParagraphFont"/>
    <w:uiPriority w:val="99"/>
    <w:unhideWhenUsed/>
    <w:rsid w:val="00F525BA"/>
    <w:rPr>
      <w:color w:val="0563C1" w:themeColor="hyperlink"/>
      <w:u w:val="single"/>
    </w:rPr>
  </w:style>
  <w:style w:type="character" w:styleId="UnresolvedMention">
    <w:name w:val="Unresolved Mention"/>
    <w:basedOn w:val="DefaultParagraphFont"/>
    <w:uiPriority w:val="99"/>
    <w:semiHidden/>
    <w:unhideWhenUsed/>
    <w:rsid w:val="00F52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Peixoto</dc:creator>
  <cp:keywords/>
  <dc:description/>
  <cp:lastModifiedBy>Pedro Pateiro</cp:lastModifiedBy>
  <cp:revision>3</cp:revision>
  <dcterms:created xsi:type="dcterms:W3CDTF">2023-02-03T13:28:00Z</dcterms:created>
  <dcterms:modified xsi:type="dcterms:W3CDTF">2023-02-09T09:58:00Z</dcterms:modified>
</cp:coreProperties>
</file>